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A35" w:rsidRPr="00B24015" w:rsidRDefault="00EF1A35" w:rsidP="00EF1A35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2401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616619" wp14:editId="5996AEF0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20" name="Рисунок 20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EF1A35" w:rsidRPr="00B24015" w:rsidRDefault="00EF1A35" w:rsidP="00EF1A35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EF1A35" w:rsidRPr="00B24015" w:rsidRDefault="00EF1A35" w:rsidP="00EF1A35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EF1A35" w:rsidRPr="00B24015" w:rsidRDefault="00EF1A35" w:rsidP="00EF1A35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EF1A35" w:rsidRPr="00B24015" w:rsidRDefault="00EF1A35" w:rsidP="00EF1A35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="00FF781B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EF1A35" w:rsidRPr="00B24015" w:rsidRDefault="00EF1A35" w:rsidP="00EF1A35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B24015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EF1A35" w:rsidRPr="00B24015" w:rsidRDefault="00EF1A35" w:rsidP="00EF1A35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EF1A35" w:rsidRPr="00B24015" w:rsidRDefault="00EF1A35" w:rsidP="00EF1A35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EF1A35" w:rsidRPr="00B24015" w:rsidRDefault="00EF1A35" w:rsidP="00EF1A35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EF1A35" w:rsidRPr="00B24015" w:rsidRDefault="00EF1A35" w:rsidP="00EF1A35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B24015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EF1A35" w:rsidRPr="00B24015" w:rsidRDefault="00EF1A35" w:rsidP="00EF1A35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EF1A35" w:rsidRPr="00B24015" w:rsidRDefault="00EF1A35" w:rsidP="00EF1A35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B24015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 w:rsidRPr="00B24015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EF1A35" w:rsidRPr="00B24015" w:rsidRDefault="00EF1A35" w:rsidP="00EF1A35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240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20F93" wp14:editId="23DC1A79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143E7" id="Прямая соединительная линия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nMn/12ECAAB2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EF1A35" w:rsidRPr="00B24015" w:rsidRDefault="00EF1A35" w:rsidP="00EF1A35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24015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EF1A35" w:rsidRPr="00B24015" w:rsidRDefault="00EF1A35" w:rsidP="00EF1A35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</w:t>
      </w:r>
      <w:r w:rsidR="00250ABC">
        <w:rPr>
          <w:rFonts w:ascii="Times New Roman" w:hAnsi="Times New Roman" w:cs="Times New Roman"/>
          <w:b/>
          <w:sz w:val="28"/>
          <w:szCs w:val="28"/>
          <w:lang w:val="ky-KG"/>
        </w:rPr>
        <w:t>инин VII чакырылышынын кезексиз</w:t>
      </w:r>
      <w:r w:rsidRPr="00B2401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24015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B2401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B2401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EF1A35" w:rsidRPr="00B24015" w:rsidRDefault="00EF1A35" w:rsidP="00EF1A35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2022-жылдын 15-сентябры</w:t>
      </w:r>
      <w:r w:rsidRPr="00B24015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</w:t>
      </w:r>
      <w:r w:rsidRPr="00B24015">
        <w:rPr>
          <w:rFonts w:ascii="Times New Roman" w:hAnsi="Times New Roman"/>
          <w:b/>
          <w:sz w:val="24"/>
          <w:szCs w:val="24"/>
          <w:lang w:val="ky-KG"/>
        </w:rPr>
        <w:t>Ормош айылы</w:t>
      </w:r>
    </w:p>
    <w:p w:rsidR="00EF1A35" w:rsidRPr="00B24015" w:rsidRDefault="00FF781B" w:rsidP="00EF1A3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</w:t>
      </w:r>
      <w:r w:rsidR="00EF1A35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№ 47</w:t>
      </w:r>
    </w:p>
    <w:p w:rsidR="00EF1A35" w:rsidRDefault="00EF1A35" w:rsidP="00EF1A35">
      <w:pPr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EF1A35" w:rsidRDefault="00EF1A35" w:rsidP="00EF1A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B211B">
        <w:rPr>
          <w:rFonts w:ascii="Times New Roman" w:hAnsi="Times New Roman" w:cs="Times New Roman"/>
          <w:b/>
          <w:sz w:val="24"/>
          <w:szCs w:val="24"/>
          <w:lang w:val="ky-KG"/>
        </w:rPr>
        <w:t>Жер жана агр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ардык маселелер боюнча </w:t>
      </w:r>
      <w:r w:rsidRPr="004B211B">
        <w:rPr>
          <w:rFonts w:ascii="Times New Roman" w:hAnsi="Times New Roman" w:cs="Times New Roman"/>
          <w:b/>
          <w:sz w:val="24"/>
          <w:szCs w:val="24"/>
          <w:lang w:val="ky-KG"/>
        </w:rPr>
        <w:t>комиссиянын жана</w:t>
      </w:r>
    </w:p>
    <w:p w:rsidR="00EF1A35" w:rsidRDefault="00EF1A35" w:rsidP="00EF1A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</w:t>
      </w:r>
      <w:r w:rsidRPr="004B211B">
        <w:rPr>
          <w:rFonts w:ascii="Times New Roman" w:hAnsi="Times New Roman" w:cs="Times New Roman"/>
          <w:b/>
          <w:sz w:val="24"/>
          <w:szCs w:val="24"/>
          <w:lang w:val="ky-KG"/>
        </w:rPr>
        <w:t>Бирлик айыл өкмөтүнүн жер адистеринин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Бирлик айыл </w:t>
      </w:r>
    </w:p>
    <w:p w:rsidR="00EF1A35" w:rsidRDefault="00EF1A35" w:rsidP="00EF1A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аймагындагы жарандардын керетөөсүнө ылайык</w:t>
      </w:r>
      <w:r w:rsidRPr="004B211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</w:p>
    <w:p w:rsidR="00EF1A35" w:rsidRDefault="00EF1A35" w:rsidP="00EF1A3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</w:t>
      </w:r>
      <w:r w:rsidRPr="004B211B">
        <w:rPr>
          <w:rFonts w:ascii="Times New Roman" w:hAnsi="Times New Roman" w:cs="Times New Roman"/>
          <w:b/>
          <w:sz w:val="24"/>
          <w:szCs w:val="24"/>
          <w:lang w:val="ky-KG"/>
        </w:rPr>
        <w:t>жерлерди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4B211B">
        <w:rPr>
          <w:rFonts w:ascii="Times New Roman" w:hAnsi="Times New Roman" w:cs="Times New Roman"/>
          <w:b/>
          <w:sz w:val="24"/>
          <w:szCs w:val="24"/>
          <w:lang w:val="ky-KG"/>
        </w:rPr>
        <w:t>бир категориядан экинчи категорияга которуу</w:t>
      </w:r>
    </w:p>
    <w:p w:rsidR="00EF1A35" w:rsidRDefault="00EF1A35" w:rsidP="00EF1A3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</w:t>
      </w:r>
      <w:r w:rsidRPr="004B211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</w:t>
      </w:r>
      <w:r w:rsidRPr="004B211B">
        <w:rPr>
          <w:rFonts w:ascii="Times New Roman" w:hAnsi="Times New Roman" w:cs="Times New Roman"/>
          <w:b/>
          <w:sz w:val="24"/>
          <w:szCs w:val="24"/>
          <w:lang w:val="ky-KG"/>
        </w:rPr>
        <w:t>боюнча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4B211B">
        <w:rPr>
          <w:rFonts w:ascii="Times New Roman" w:hAnsi="Times New Roman" w:cs="Times New Roman"/>
          <w:b/>
          <w:sz w:val="24"/>
          <w:szCs w:val="24"/>
          <w:lang w:val="ky-KG"/>
        </w:rPr>
        <w:t>даярдага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н материалдарынын мыйзамдуулугу </w:t>
      </w:r>
    </w:p>
    <w:p w:rsidR="00EF1A35" w:rsidRDefault="00EF1A35" w:rsidP="00EF1A3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жана иш кагаздарынын абалы</w:t>
      </w:r>
      <w:r w:rsidRPr="004B211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жөнүндө.</w:t>
      </w:r>
    </w:p>
    <w:p w:rsidR="00EF1A35" w:rsidRDefault="00EF1A35" w:rsidP="00EF1A35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</w:p>
    <w:p w:rsidR="00EF1A35" w:rsidRPr="00323B32" w:rsidRDefault="00EF1A35" w:rsidP="00EF1A35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BB3270">
        <w:rPr>
          <w:rFonts w:ascii="Times New Roman" w:hAnsi="Times New Roman" w:cs="Times New Roman"/>
          <w:sz w:val="24"/>
          <w:szCs w:val="24"/>
          <w:lang w:val="ky-KG"/>
        </w:rPr>
        <w:t>Жер жана аг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рардык маселелер боюнча </w:t>
      </w:r>
      <w:r w:rsidRPr="00BB3270">
        <w:rPr>
          <w:rFonts w:ascii="Times New Roman" w:hAnsi="Times New Roman" w:cs="Times New Roman"/>
          <w:sz w:val="24"/>
          <w:szCs w:val="24"/>
          <w:lang w:val="ky-KG"/>
        </w:rPr>
        <w:t xml:space="preserve"> комиссиянын жана Бирлик айыл өкмөтүнүн жер адистеринин </w:t>
      </w:r>
      <w:r>
        <w:rPr>
          <w:rFonts w:ascii="Times New Roman" w:hAnsi="Times New Roman" w:cs="Times New Roman"/>
          <w:sz w:val="24"/>
          <w:szCs w:val="24"/>
          <w:lang w:val="ky-KG"/>
        </w:rPr>
        <w:t>Бирлик айыл аймагынын жарандарынын жана айылдарынын керектөөсүнө ылайык түшкөн арыздардын негизинде</w:t>
      </w:r>
      <w:r w:rsidRPr="00BB3270">
        <w:rPr>
          <w:rFonts w:ascii="Times New Roman" w:hAnsi="Times New Roman" w:cs="Times New Roman"/>
          <w:sz w:val="24"/>
          <w:szCs w:val="24"/>
          <w:lang w:val="ky-KG"/>
        </w:rPr>
        <w:t xml:space="preserve"> жерлерди бир категориядан экинчи категорияга которуу боюнча даярдаган материалдарын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жарыш сөзгө чыккандардын ой-пикирин, сунушун угуп,талкууулап, </w:t>
      </w:r>
      <w:r w:rsidRPr="00323B32">
        <w:rPr>
          <w:rFonts w:ascii="Times New Roman" w:hAnsi="Times New Roman" w:cs="Times New Roman"/>
          <w:b/>
          <w:sz w:val="24"/>
          <w:szCs w:val="24"/>
          <w:lang w:val="ky-KG"/>
        </w:rPr>
        <w:t>Б</w:t>
      </w:r>
      <w:r w:rsidR="00FF781B">
        <w:rPr>
          <w:rFonts w:ascii="Times New Roman" w:hAnsi="Times New Roman" w:cs="Times New Roman"/>
          <w:b/>
          <w:sz w:val="24"/>
          <w:szCs w:val="24"/>
          <w:lang w:val="ky-KG"/>
        </w:rPr>
        <w:t>ирлик айыл аймагынын айылдык Кең</w:t>
      </w:r>
      <w:r w:rsidRPr="00323B3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еши </w:t>
      </w:r>
    </w:p>
    <w:p w:rsidR="00EF1A35" w:rsidRPr="00323B32" w:rsidRDefault="00EF1A35" w:rsidP="00EF1A3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23B32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EF1A35" w:rsidRDefault="00EF1A35" w:rsidP="00EF1A35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 w:rsidRPr="00BB3270">
        <w:rPr>
          <w:rFonts w:ascii="Times New Roman" w:hAnsi="Times New Roman" w:cs="Times New Roman"/>
          <w:sz w:val="24"/>
          <w:szCs w:val="24"/>
          <w:lang w:val="ky-KG"/>
        </w:rPr>
        <w:t>Жер жана аг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рардык маселелер боюнча </w:t>
      </w:r>
      <w:r w:rsidRPr="00BB3270">
        <w:rPr>
          <w:rFonts w:ascii="Times New Roman" w:hAnsi="Times New Roman" w:cs="Times New Roman"/>
          <w:sz w:val="24"/>
          <w:szCs w:val="24"/>
          <w:lang w:val="ky-KG"/>
        </w:rPr>
        <w:t xml:space="preserve"> комиссиянын жана Бирлик айыл өкмөтүнүн жер адистеринин  жерлерди бир категориядан экинчи категорияга которуу боюнча даярдаган материалдарынын мыйзамдуулугу, даярдалган иш кагазда</w:t>
      </w:r>
      <w:r>
        <w:rPr>
          <w:rFonts w:ascii="Times New Roman" w:hAnsi="Times New Roman" w:cs="Times New Roman"/>
          <w:sz w:val="24"/>
          <w:szCs w:val="24"/>
          <w:lang w:val="ky-KG"/>
        </w:rPr>
        <w:t>ры тиешелүү кызмат адамдары жан</w:t>
      </w:r>
      <w:r w:rsidRPr="00BB3270">
        <w:rPr>
          <w:rFonts w:ascii="Times New Roman" w:hAnsi="Times New Roman" w:cs="Times New Roman"/>
          <w:sz w:val="24"/>
          <w:szCs w:val="24"/>
          <w:lang w:val="ky-KG"/>
        </w:rPr>
        <w:t>а жер жана агрардык маселелер боюнча комиссия</w:t>
      </w:r>
      <w:r>
        <w:rPr>
          <w:rFonts w:ascii="Times New Roman" w:hAnsi="Times New Roman" w:cs="Times New Roman"/>
          <w:sz w:val="24"/>
          <w:szCs w:val="24"/>
          <w:lang w:val="ky-KG"/>
        </w:rPr>
        <w:t>нын курамы менен биргеликте дык</w:t>
      </w:r>
      <w:r w:rsidRPr="00BB3270">
        <w:rPr>
          <w:rFonts w:ascii="Times New Roman" w:hAnsi="Times New Roman" w:cs="Times New Roman"/>
          <w:sz w:val="24"/>
          <w:szCs w:val="24"/>
          <w:lang w:val="ky-KG"/>
        </w:rPr>
        <w:t>аттык менен карап чыгылып,и</w:t>
      </w:r>
      <w:r>
        <w:rPr>
          <w:rFonts w:ascii="Times New Roman" w:hAnsi="Times New Roman" w:cs="Times New Roman"/>
          <w:sz w:val="24"/>
          <w:szCs w:val="24"/>
          <w:lang w:val="ky-KG"/>
        </w:rPr>
        <w:t>ш кагаздары толукталып, бир айлык</w:t>
      </w:r>
      <w:r w:rsidRPr="00BB3270">
        <w:rPr>
          <w:rFonts w:ascii="Times New Roman" w:hAnsi="Times New Roman" w:cs="Times New Roman"/>
          <w:sz w:val="24"/>
          <w:szCs w:val="24"/>
          <w:lang w:val="ky-KG"/>
        </w:rPr>
        <w:t xml:space="preserve"> мөөнөттө кайрадан Бирлик айылдык кенешинин сессиясына сунуштоо Бирлик айыл өкмөтүнүн жер адистерине жана Бирлик айылдык кенешин жер жана агрардык маселелер боюнча комиссиясына милдеттендирилсин.</w:t>
      </w:r>
    </w:p>
    <w:p w:rsidR="00EF1A35" w:rsidRPr="00DC6757" w:rsidRDefault="00EF1A35" w:rsidP="00EF1A35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DC6757">
        <w:rPr>
          <w:rFonts w:ascii="Times New Roman" w:hAnsi="Times New Roman" w:cs="Times New Roman"/>
          <w:sz w:val="24"/>
          <w:szCs w:val="24"/>
          <w:lang w:val="ky-KG"/>
        </w:rPr>
        <w:t>2.Токтомдун аткарылышын көзөмөлдөө жагы Бирлик айыл аймагынын айылдык Кенешинин агрардык маселелер боюнча туруктуу комиссиясына жүктөлсүн.</w:t>
      </w:r>
    </w:p>
    <w:p w:rsidR="00EF1A35" w:rsidRDefault="00EF1A35" w:rsidP="00EF1A35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0D4A2A" w:rsidRPr="00EF1A35" w:rsidRDefault="00EF1A35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23B32">
        <w:rPr>
          <w:rFonts w:ascii="Times New Roman" w:hAnsi="Times New Roman" w:cs="Times New Roman"/>
          <w:b/>
          <w:sz w:val="24"/>
          <w:szCs w:val="24"/>
          <w:lang w:val="ky-KG"/>
        </w:rPr>
        <w:t>Б</w:t>
      </w:r>
      <w:r w:rsidR="00FF781B">
        <w:rPr>
          <w:rFonts w:ascii="Times New Roman" w:hAnsi="Times New Roman" w:cs="Times New Roman"/>
          <w:b/>
          <w:sz w:val="24"/>
          <w:szCs w:val="24"/>
          <w:lang w:val="ky-KG"/>
        </w:rPr>
        <w:t>ирлик айыл аймагынын айылдык К</w:t>
      </w:r>
      <w:bookmarkStart w:id="0" w:name="_GoBack"/>
      <w:bookmarkEnd w:id="0"/>
      <w:r w:rsidR="00FF781B">
        <w:rPr>
          <w:rFonts w:ascii="Times New Roman" w:hAnsi="Times New Roman" w:cs="Times New Roman"/>
          <w:b/>
          <w:sz w:val="24"/>
          <w:szCs w:val="24"/>
          <w:lang w:val="ky-KG"/>
        </w:rPr>
        <w:t>ең</w:t>
      </w:r>
      <w:r w:rsidRPr="00323B3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ешинин төрагасы: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323B32">
        <w:rPr>
          <w:rFonts w:ascii="Times New Roman" w:hAnsi="Times New Roman" w:cs="Times New Roman"/>
          <w:b/>
          <w:sz w:val="24"/>
          <w:szCs w:val="24"/>
          <w:lang w:val="ky-KG"/>
        </w:rPr>
        <w:t>С.Каламов</w:t>
      </w:r>
    </w:p>
    <w:sectPr w:rsidR="000D4A2A" w:rsidRPr="00EF1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35"/>
    <w:rsid w:val="000D4A2A"/>
    <w:rsid w:val="00250ABC"/>
    <w:rsid w:val="00EF1A35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7CC5"/>
  <w15:chartTrackingRefBased/>
  <w15:docId w15:val="{40058F2C-C133-4EFA-8EEF-2811030E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2022-11-30T10:32:00Z</cp:lastPrinted>
  <dcterms:created xsi:type="dcterms:W3CDTF">2022-11-15T05:34:00Z</dcterms:created>
  <dcterms:modified xsi:type="dcterms:W3CDTF">2022-11-30T10:32:00Z</dcterms:modified>
</cp:coreProperties>
</file>