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2A" w:rsidRDefault="0075702A" w:rsidP="0075702A">
      <w:pPr>
        <w:spacing w:after="0" w:line="240" w:lineRule="auto"/>
        <w:ind w:left="5670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 w:eastAsia="ru-RU"/>
        </w:rPr>
      </w:pPr>
    </w:p>
    <w:p w:rsidR="00C20BD8" w:rsidRDefault="00C20BD8" w:rsidP="00C20BD8">
      <w:pPr>
        <w:spacing w:after="0" w:line="252" w:lineRule="auto"/>
        <w:ind w:right="85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/>
          <w:b/>
          <w:color w:val="000000"/>
          <w:sz w:val="21"/>
          <w:szCs w:val="21"/>
        </w:rPr>
        <w:t>КЫРГЫЗСКАЯ РЕСПУБЛИКА</w:t>
      </w:r>
    </w:p>
    <w:p w:rsidR="00C20BD8" w:rsidRDefault="00C20BD8" w:rsidP="00C20BD8">
      <w:pPr>
        <w:spacing w:after="0" w:line="252" w:lineRule="auto"/>
        <w:ind w:right="85"/>
        <w:jc w:val="center"/>
        <w:rPr>
          <w:rFonts w:ascii="Times New Roman" w:eastAsia="Calibri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C20BD8" w:rsidRDefault="00C20BD8" w:rsidP="00C20BD8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C20BD8" w:rsidRDefault="00C20BD8" w:rsidP="00C20BD8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СКОГО</w:t>
      </w:r>
    </w:p>
    <w:p w:rsidR="00C20BD8" w:rsidRDefault="00C20BD8" w:rsidP="00C20BD8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АЙЫЛДЫК </w:t>
      </w:r>
      <w:r w:rsidR="00064AF9">
        <w:rPr>
          <w:rFonts w:ascii="Times New Roman" w:hAnsi="Times New Roman"/>
          <w:b/>
          <w:color w:val="000000"/>
          <w:sz w:val="21"/>
          <w:szCs w:val="21"/>
          <w:lang w:val="ba-RU"/>
        </w:rPr>
        <w:t>КЕ</w:t>
      </w:r>
      <w:r w:rsidR="00064AF9">
        <w:rPr>
          <w:rFonts w:ascii="Times New Roman" w:hAnsi="Times New Roman"/>
          <w:b/>
          <w:color w:val="000000"/>
          <w:sz w:val="21"/>
          <w:szCs w:val="21"/>
          <w:lang w:val="ky-KG"/>
        </w:rPr>
        <w:t>Ң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C20BD8" w:rsidRDefault="00C20BD8" w:rsidP="00C20BD8">
      <w:pPr>
        <w:spacing w:after="0" w:line="252" w:lineRule="auto"/>
        <w:ind w:left="720"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C20BD8" w:rsidRDefault="00C20BD8" w:rsidP="00C20BD8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C20BD8" w:rsidRDefault="00C20BD8" w:rsidP="00C20BD8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C20BD8" w:rsidRDefault="00C20BD8" w:rsidP="00C20BD8">
      <w:pPr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C20BD8" w:rsidRDefault="00C20BD8" w:rsidP="00C20BD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C20BD8" w:rsidRDefault="00C20BD8" w:rsidP="00C20BD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C20BD8" w:rsidRDefault="00C20BD8" w:rsidP="00C20BD8">
      <w:pPr>
        <w:spacing w:after="16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6"/>
            <w:rFonts w:ascii="Times New Roman" w:hAnsi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/>
          <w:color w:val="000000"/>
          <w:sz w:val="16"/>
          <w:szCs w:val="16"/>
          <w:lang w:val="kk-KZ"/>
        </w:rPr>
        <w:tab/>
      </w:r>
    </w:p>
    <w:p w:rsidR="00C20BD8" w:rsidRDefault="00C20BD8" w:rsidP="00C20BD8">
      <w:pPr>
        <w:spacing w:after="160" w:line="252" w:lineRule="auto"/>
        <w:ind w:right="-142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7AE6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BUhEp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C20BD8" w:rsidRDefault="00C20BD8" w:rsidP="00C20BD8">
      <w:pPr>
        <w:spacing w:after="160" w:line="252" w:lineRule="auto"/>
        <w:ind w:right="-142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</w:t>
      </w:r>
    </w:p>
    <w:p w:rsidR="00C20BD8" w:rsidRDefault="00C20BD8" w:rsidP="00C20BD8">
      <w:pPr>
        <w:ind w:right="-142"/>
        <w:jc w:val="center"/>
        <w:rPr>
          <w:rFonts w:ascii="2003_Oktom_TimesXP" w:hAnsi="2003_Oktom_TimesXP" w:cs="2003_Oktom_TimesXP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 w:rsidR="0021695F">
        <w:rPr>
          <w:rFonts w:ascii="Times New Roman" w:hAnsi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20BD8" w:rsidRDefault="0021695F" w:rsidP="00C20BD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23-майы</w:t>
      </w:r>
      <w:r w:rsidR="00C20BD8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C20BD8">
        <w:rPr>
          <w:rFonts w:ascii="Times New Roman" w:hAnsi="Times New Roman"/>
          <w:b/>
          <w:sz w:val="24"/>
          <w:szCs w:val="24"/>
          <w:lang w:val="ky-KG"/>
        </w:rPr>
        <w:tab/>
      </w:r>
      <w:r w:rsidR="00C20BD8">
        <w:rPr>
          <w:rFonts w:ascii="Times New Roman" w:hAnsi="Times New Roman"/>
          <w:b/>
          <w:sz w:val="24"/>
          <w:szCs w:val="24"/>
          <w:lang w:val="ky-KG"/>
        </w:rPr>
        <w:tab/>
      </w:r>
      <w:r w:rsidR="00C20BD8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C20BD8" w:rsidRDefault="00064AF9" w:rsidP="00C20BD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bookmarkStart w:id="0" w:name="_GoBack"/>
      <w:bookmarkEnd w:id="0"/>
      <w:r w:rsidR="00C20BD8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37</w:t>
      </w:r>
    </w:p>
    <w:p w:rsidR="00C20BD8" w:rsidRDefault="00C20BD8" w:rsidP="00C20BD8">
      <w:pPr>
        <w:spacing w:after="0" w:line="240" w:lineRule="auto"/>
        <w:ind w:left="5670"/>
        <w:rPr>
          <w:b/>
          <w:sz w:val="24"/>
          <w:szCs w:val="24"/>
          <w:lang w:val="ky-KG"/>
        </w:rPr>
      </w:pPr>
    </w:p>
    <w:p w:rsidR="00455EDF" w:rsidRPr="0021695F" w:rsidRDefault="00455EDF" w:rsidP="0075702A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b/>
          <w:sz w:val="24"/>
          <w:szCs w:val="24"/>
          <w:lang w:val="ky-KG"/>
        </w:rPr>
        <w:t>Бирлик айыл өкмөтү</w:t>
      </w:r>
      <w:r w:rsidR="00004AE3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нүн Чечме </w:t>
      </w:r>
      <w:r w:rsidR="0075702A" w:rsidRPr="0021695F">
        <w:rPr>
          <w:rFonts w:ascii="Times New Roman" w:hAnsi="Times New Roman" w:cs="Times New Roman"/>
          <w:b/>
          <w:sz w:val="24"/>
          <w:szCs w:val="24"/>
          <w:lang w:val="ky-KG"/>
        </w:rPr>
        <w:t>айылындагы “Чечме”</w:t>
      </w:r>
      <w:r w:rsidR="00064AF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04AE3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чек ара </w:t>
      </w:r>
      <w:r w:rsid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5702A" w:rsidRPr="0021695F">
        <w:rPr>
          <w:rFonts w:ascii="Times New Roman" w:hAnsi="Times New Roman" w:cs="Times New Roman"/>
          <w:b/>
          <w:sz w:val="24"/>
          <w:szCs w:val="24"/>
          <w:lang w:val="ky-KG"/>
        </w:rPr>
        <w:t>көзөмөл өткөрүү пунктун</w:t>
      </w:r>
      <w:r w:rsidR="00004AE3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курулушун кеңейтүү </w:t>
      </w:r>
      <w:r w:rsidRPr="0021695F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  <w:r w:rsidR="001E7B1F" w:rsidRPr="0021695F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C30BCD" w:rsidRPr="0021695F" w:rsidRDefault="000F0870" w:rsidP="00C30BCD">
      <w:pPr>
        <w:numPr>
          <w:ilvl w:val="0"/>
          <w:numId w:val="1"/>
        </w:numPr>
        <w:spacing w:after="0" w:line="240" w:lineRule="auto"/>
        <w:ind w:left="5670" w:hanging="2409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</w:t>
      </w:r>
    </w:p>
    <w:p w:rsidR="00C30BCD" w:rsidRPr="0021695F" w:rsidRDefault="00C30BCD" w:rsidP="00C30BCD">
      <w:pPr>
        <w:numPr>
          <w:ilvl w:val="0"/>
          <w:numId w:val="1"/>
        </w:numPr>
        <w:spacing w:after="0" w:line="240" w:lineRule="auto"/>
        <w:ind w:left="5670" w:hanging="2409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F0870" w:rsidRPr="0021695F" w:rsidRDefault="0075702A" w:rsidP="00C3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004AE3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Бирлик айыл өкмөтүнүн Чечме айылындагы Сох анклавы менен чектешкен 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004AE3" w:rsidRPr="0021695F">
        <w:rPr>
          <w:rFonts w:ascii="Times New Roman" w:hAnsi="Times New Roman" w:cs="Times New Roman"/>
          <w:sz w:val="24"/>
          <w:szCs w:val="24"/>
          <w:lang w:val="ky-KG"/>
        </w:rPr>
        <w:t>Чечме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>” чек ара көзөмөл</w:t>
      </w:r>
      <w:r w:rsidR="00004AE3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өткөрүү пунктун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>да ыңгайлуу шарт түзүп</w:t>
      </w:r>
      <w:r w:rsidRPr="0021695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элдин коопсуздугун сактоо максатында </w:t>
      </w:r>
      <w:r w:rsidR="00004AE3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курулушун жаңыдан оңдоп, кеңейтип куруу жөнүндө</w:t>
      </w:r>
      <w:r w:rsidR="0055190E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Бирлик айылдык кеңеши</w:t>
      </w:r>
      <w:r w:rsidR="00004AE3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талкуулап чыгып:</w:t>
      </w:r>
    </w:p>
    <w:p w:rsidR="00024EBA" w:rsidRPr="0021695F" w:rsidRDefault="00024EBA" w:rsidP="00B414A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24EBA" w:rsidRPr="0021695F" w:rsidRDefault="00024EBA" w:rsidP="00B414A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14A1" w:rsidRPr="0021695F" w:rsidRDefault="009B5998" w:rsidP="00B414A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 w:rsidR="000F0870" w:rsidRPr="0021695F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B414A1" w:rsidRPr="0021695F" w:rsidRDefault="00004AE3" w:rsidP="00004AE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1. Бирлик айыл аймагынын Чечме айылындагы </w:t>
      </w:r>
      <w:r w:rsidR="00F12A46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“Чечме” </w:t>
      </w:r>
      <w:r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чек ара 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көзөмөл өткөрүү </w:t>
      </w:r>
      <w:r w:rsidRPr="0021695F">
        <w:rPr>
          <w:rFonts w:ascii="Times New Roman" w:hAnsi="Times New Roman" w:cs="Times New Roman"/>
          <w:sz w:val="24"/>
          <w:szCs w:val="24"/>
          <w:lang w:val="ky-KG"/>
        </w:rPr>
        <w:t>пунктун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жер аянты узундугу 75 </w:t>
      </w:r>
      <w:r w:rsidR="00F12A46" w:rsidRPr="0021695F">
        <w:rPr>
          <w:rFonts w:ascii="Times New Roman" w:hAnsi="Times New Roman" w:cs="Times New Roman"/>
          <w:sz w:val="24"/>
          <w:szCs w:val="24"/>
          <w:lang w:val="ky-KG"/>
        </w:rPr>
        <w:t>метр, туурасы 24 метр</w:t>
      </w:r>
      <w:r w:rsidR="00C30BCD" w:rsidRPr="0021695F">
        <w:rPr>
          <w:rFonts w:ascii="Times New Roman" w:hAnsi="Times New Roman" w:cs="Times New Roman"/>
          <w:sz w:val="24"/>
          <w:szCs w:val="24"/>
          <w:lang w:val="ky-KG"/>
        </w:rPr>
        <w:t>, жалпы 1800 ч.м болуп</w:t>
      </w:r>
      <w:r w:rsidR="00F12A46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кеңейтилсин.</w:t>
      </w:r>
    </w:p>
    <w:p w:rsidR="002C0476" w:rsidRPr="0021695F" w:rsidRDefault="00004AE3" w:rsidP="0066523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2C0476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. Токтомдун аткарылышын мыйзам чегинде көзөмөлдөө жагы Бирлик айыл өкмөтүнүн </w:t>
      </w:r>
      <w:r w:rsidR="00F12A46" w:rsidRPr="0021695F">
        <w:rPr>
          <w:rFonts w:ascii="Times New Roman" w:hAnsi="Times New Roman" w:cs="Times New Roman"/>
          <w:sz w:val="24"/>
          <w:szCs w:val="24"/>
          <w:lang w:val="ky-KG"/>
        </w:rPr>
        <w:t>алдында түзүлгөн жер боюнча комиссиясына</w:t>
      </w:r>
      <w:r w:rsidR="002C0476" w:rsidRPr="0021695F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:rsidR="00B414A1" w:rsidRPr="0021695F" w:rsidRDefault="00B414A1" w:rsidP="0066523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01D35" w:rsidRPr="0021695F" w:rsidRDefault="00F01D35" w:rsidP="000F087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1D35" w:rsidRPr="0021695F" w:rsidRDefault="00F01D35" w:rsidP="000F087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1D35" w:rsidRPr="0021695F" w:rsidRDefault="00F01D35" w:rsidP="000F087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6743" w:rsidRPr="0021695F" w:rsidRDefault="002571DB" w:rsidP="000F087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1695F">
        <w:rPr>
          <w:rFonts w:ascii="Times New Roman" w:hAnsi="Times New Roman" w:cs="Times New Roman"/>
          <w:b/>
          <w:sz w:val="24"/>
          <w:szCs w:val="24"/>
          <w:lang w:val="ky-KG"/>
        </w:rPr>
        <w:t>Бирлик айылдык к</w:t>
      </w:r>
      <w:r w:rsidR="00A35EBD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еңешинин төрагасы: </w:t>
      </w:r>
      <w:r w:rsidR="00A35EBD" w:rsidRPr="002169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A35EBD" w:rsidRPr="002169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A35EBD" w:rsidRPr="002169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A35EBD" w:rsidRPr="002169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681E42" w:rsidRPr="0021695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3D2F0B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04AE3" w:rsidRPr="0021695F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="000F0870" w:rsidRPr="0021695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</w:t>
      </w:r>
    </w:p>
    <w:sectPr w:rsidR="004C6743" w:rsidRPr="0021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A3"/>
    <w:multiLevelType w:val="hybridMultilevel"/>
    <w:tmpl w:val="5E3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5AC6"/>
    <w:multiLevelType w:val="hybridMultilevel"/>
    <w:tmpl w:val="3A2CF6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3CC74CD3"/>
    <w:multiLevelType w:val="hybridMultilevel"/>
    <w:tmpl w:val="B2F0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0D8A"/>
    <w:multiLevelType w:val="hybridMultilevel"/>
    <w:tmpl w:val="A8F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83294"/>
    <w:multiLevelType w:val="hybridMultilevel"/>
    <w:tmpl w:val="C28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0"/>
    <w:rsid w:val="00004AE3"/>
    <w:rsid w:val="00024EBA"/>
    <w:rsid w:val="00064AF9"/>
    <w:rsid w:val="000F0870"/>
    <w:rsid w:val="00102066"/>
    <w:rsid w:val="0013521E"/>
    <w:rsid w:val="00150275"/>
    <w:rsid w:val="001C4356"/>
    <w:rsid w:val="001E7B1F"/>
    <w:rsid w:val="0021695F"/>
    <w:rsid w:val="002571DB"/>
    <w:rsid w:val="002C0476"/>
    <w:rsid w:val="002C7E47"/>
    <w:rsid w:val="00312A39"/>
    <w:rsid w:val="003276AF"/>
    <w:rsid w:val="003817E0"/>
    <w:rsid w:val="003A3BD1"/>
    <w:rsid w:val="003D2F0B"/>
    <w:rsid w:val="00455EDF"/>
    <w:rsid w:val="004C6743"/>
    <w:rsid w:val="0055190E"/>
    <w:rsid w:val="0066523B"/>
    <w:rsid w:val="00681E42"/>
    <w:rsid w:val="00697F62"/>
    <w:rsid w:val="0075702A"/>
    <w:rsid w:val="00975946"/>
    <w:rsid w:val="00997578"/>
    <w:rsid w:val="009B5998"/>
    <w:rsid w:val="00A35EBD"/>
    <w:rsid w:val="00AD143F"/>
    <w:rsid w:val="00B414A1"/>
    <w:rsid w:val="00BC4A8D"/>
    <w:rsid w:val="00C20BD8"/>
    <w:rsid w:val="00C30BCD"/>
    <w:rsid w:val="00C73516"/>
    <w:rsid w:val="00F01D35"/>
    <w:rsid w:val="00F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A68D"/>
  <w15:chartTrackingRefBased/>
  <w15:docId w15:val="{5464172D-9C49-4917-91FE-2C5BBDA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2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4</cp:revision>
  <cp:lastPrinted>2022-11-30T09:22:00Z</cp:lastPrinted>
  <dcterms:created xsi:type="dcterms:W3CDTF">2022-11-16T04:44:00Z</dcterms:created>
  <dcterms:modified xsi:type="dcterms:W3CDTF">2022-11-30T09:23:00Z</dcterms:modified>
</cp:coreProperties>
</file>